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EF" w:rsidRPr="008F4CF7" w:rsidRDefault="00276EEF" w:rsidP="00276EEF">
      <w:pPr>
        <w:jc w:val="right"/>
        <w:rPr>
          <w:rFonts w:ascii="Arial" w:hAnsi="Arial" w:cs="Arial"/>
          <w:b/>
          <w:sz w:val="20"/>
          <w:szCs w:val="20"/>
        </w:rPr>
      </w:pPr>
      <w:r w:rsidRPr="008F4CF7">
        <w:rPr>
          <w:rFonts w:ascii="Arial" w:hAnsi="Arial" w:cs="Arial"/>
          <w:b/>
          <w:sz w:val="20"/>
          <w:szCs w:val="20"/>
        </w:rPr>
        <w:t xml:space="preserve">Załącznik Cenowy nr 1b </w:t>
      </w:r>
    </w:p>
    <w:p w:rsidR="00276EEF" w:rsidRDefault="00276EEF" w:rsidP="001C1749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C1749" w:rsidRPr="008F4CF7" w:rsidRDefault="001C1749" w:rsidP="001C1749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sz w:val="20"/>
          <w:szCs w:val="20"/>
        </w:rPr>
      </w:pPr>
      <w:r w:rsidRPr="008F4CF7">
        <w:rPr>
          <w:rFonts w:ascii="Arial" w:hAnsi="Arial" w:cs="Arial"/>
          <w:b/>
          <w:sz w:val="20"/>
          <w:szCs w:val="20"/>
        </w:rPr>
        <w:t>Zadanie 2 – Modernizacja Kina „Klaps” w Grodkowie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F4CF7">
        <w:rPr>
          <w:rFonts w:ascii="Arial" w:hAnsi="Arial" w:cs="Arial"/>
          <w:b/>
          <w:sz w:val="20"/>
          <w:szCs w:val="20"/>
        </w:rPr>
        <w:t>zakup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4CF7">
        <w:rPr>
          <w:rFonts w:ascii="Arial" w:hAnsi="Arial" w:cs="Arial"/>
          <w:b/>
          <w:sz w:val="20"/>
          <w:szCs w:val="20"/>
        </w:rPr>
        <w:t>systemu nagłośnienia kinowego i ekranu kinowego</w:t>
      </w:r>
    </w:p>
    <w:p w:rsidR="001C1749" w:rsidRPr="008F4CF7" w:rsidRDefault="001C1749" w:rsidP="001C1749">
      <w:pPr>
        <w:rPr>
          <w:rFonts w:ascii="Arial" w:hAnsi="Arial" w:cs="Arial"/>
          <w:b/>
          <w:sz w:val="20"/>
          <w:szCs w:val="20"/>
        </w:rPr>
      </w:pPr>
    </w:p>
    <w:tbl>
      <w:tblPr>
        <w:tblW w:w="14164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055"/>
        <w:gridCol w:w="4434"/>
        <w:gridCol w:w="3673"/>
        <w:gridCol w:w="1315"/>
        <w:gridCol w:w="1315"/>
        <w:gridCol w:w="1315"/>
      </w:tblGrid>
      <w:tr w:rsidR="001C1749" w:rsidRPr="008F4CF7" w:rsidTr="00136194">
        <w:trPr>
          <w:trHeight w:val="26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Opis wymagań minimalnych i czynności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Parametry - Oferta Wykonawcy</w:t>
            </w:r>
          </w:p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(typ, marka, model)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Cena całkowita brutto</w:t>
            </w: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Ekran kinowy do odtwarzania filmów 3D , montowany na stałe na istniejącej ramie o rozmiarze 390cmx823cm, materiał ekranowy srebrny, perforacja dla systemów audio – średnica pojedynczego otworu max 0,9mm, współczynnik odbicia  min. 2.4, całość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oblendowana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czarnym aksamitnym materiałem z atestem trudnopalności.</w:t>
            </w:r>
            <w:r w:rsidRPr="008F4C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Dostawa, montaż, instalacja ekranu kinowego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Cyfrowy procesor dźwięku w standardzie Dolby Digital 7.1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Profesjonalne urządzenie do zastosowań kinowych o minimalnych parametrach: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wejście audio  dla 8 kanałów cyfrowych w formacie AES/EBU 7.1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wejście audio  dla 6 kanałów analogowych 5.1 np. z dodatkowego urządzenia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- wejście optyczne cyfrowe audio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Toslink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dla np. Blu-Ray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wejście audio analogowe stereofoniczne NON SYNC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wyjście audio dla 8 kanałów analogowych w formacie 7.1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pełne sterowanie po sieci LAN, kompatybilność sterowania po sieci z oferowanym serwerem kinowym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dekodowanie sygnałów 7.1 z cyfrowego serwera DCP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wbudowane oprogramowanie umożliwiające kalibrację dźwiękową sali kinowej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FF3333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wejście dla mikrofonu kalibracyjnego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588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kontrolno-odsłuchowy </w:t>
            </w:r>
          </w:p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Profesjonalne urządzenie do</w:t>
            </w:r>
            <w:r w:rsidRPr="008F4CF7">
              <w:rPr>
                <w:rFonts w:ascii="Arial" w:hAnsi="Arial" w:cs="Arial"/>
                <w:color w:val="FF3333"/>
                <w:sz w:val="20"/>
                <w:szCs w:val="20"/>
              </w:rPr>
              <w:t xml:space="preserve"> </w:t>
            </w: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zastosowań kinowych umożliwiające odsłuch 8 poszczególnych kanałów audio wychodzących z kinowego procesora dźwięku 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335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6C00AC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0AC">
              <w:rPr>
                <w:rFonts w:ascii="Arial" w:hAnsi="Arial" w:cs="Arial"/>
                <w:color w:val="FF0000"/>
                <w:sz w:val="20"/>
                <w:szCs w:val="20"/>
              </w:rPr>
              <w:t xml:space="preserve">Wzmacniacz mocy 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Profesjonalny wzmacniacz mocy o minimalnych parametrach: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moc 2 x 400W przy 8 Ohm / 2 x 600W przy 4 Ohm / 1 x 1250W przy 8Ohm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- praca w trybie stereo /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bridge</w:t>
            </w:r>
            <w:proofErr w:type="spellEnd"/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poziom zniekształceń THD przy 1 kHz i 1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poniżej 0,05%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zabezpieczenie przed zwarciem i przegrzaniem</w:t>
            </w:r>
          </w:p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wbudowany limiter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0AC">
              <w:rPr>
                <w:rFonts w:ascii="Arial" w:hAnsi="Arial" w:cs="Arial"/>
                <w:color w:val="FF0000"/>
                <w:sz w:val="20"/>
                <w:szCs w:val="20"/>
              </w:rPr>
              <w:t xml:space="preserve">Głośnik główny </w:t>
            </w:r>
            <w:proofErr w:type="spellStart"/>
            <w:r w:rsidRPr="006C00AC">
              <w:rPr>
                <w:rFonts w:ascii="Arial" w:hAnsi="Arial" w:cs="Arial"/>
                <w:color w:val="FF0000"/>
                <w:sz w:val="20"/>
                <w:szCs w:val="20"/>
              </w:rPr>
              <w:t>zaekranowy</w:t>
            </w:r>
            <w:proofErr w:type="spellEnd"/>
            <w:r w:rsidRPr="006C00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Profesjonalna kolumna głośnikowa do zastosowań kinowych o minimalnych parametrach:</w:t>
            </w:r>
          </w:p>
          <w:p w:rsidR="001C1749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system dwudrożny</w:t>
            </w:r>
          </w:p>
          <w:p w:rsidR="001C1749" w:rsidRPr="001C1749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5CE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C1749">
              <w:rPr>
                <w:rFonts w:ascii="Arial" w:hAnsi="Arial" w:cs="Arial"/>
                <w:color w:val="FF0000"/>
                <w:sz w:val="20"/>
                <w:szCs w:val="20"/>
              </w:rPr>
              <w:t>moc ciągła RMS: nie mniej niż 1000W</w:t>
            </w:r>
          </w:p>
          <w:p w:rsidR="001C1749" w:rsidRPr="001C1749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1749">
              <w:rPr>
                <w:rFonts w:ascii="Arial" w:hAnsi="Arial" w:cs="Arial"/>
                <w:color w:val="FF0000"/>
                <w:sz w:val="20"/>
                <w:szCs w:val="20"/>
              </w:rPr>
              <w:t>- pasmo przenoszenia nie gorsze niż 45Hz – 20 kHz</w:t>
            </w:r>
          </w:p>
          <w:p w:rsidR="001C1749" w:rsidRPr="001C1749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1749">
              <w:rPr>
                <w:rFonts w:ascii="Arial" w:hAnsi="Arial" w:cs="Arial"/>
                <w:color w:val="FF0000"/>
                <w:sz w:val="20"/>
                <w:szCs w:val="20"/>
              </w:rPr>
              <w:t xml:space="preserve">- skuteczność (1W/1m) nie mniejsza niż 101 </w:t>
            </w:r>
            <w:proofErr w:type="spellStart"/>
            <w:r w:rsidRPr="001C1749">
              <w:rPr>
                <w:rFonts w:ascii="Arial" w:hAnsi="Arial" w:cs="Arial"/>
                <w:color w:val="FF0000"/>
                <w:sz w:val="20"/>
                <w:szCs w:val="20"/>
              </w:rPr>
              <w:t>dB</w:t>
            </w:r>
            <w:proofErr w:type="spellEnd"/>
            <w:r w:rsidRPr="001C1749">
              <w:rPr>
                <w:rFonts w:ascii="Arial" w:hAnsi="Arial" w:cs="Arial"/>
                <w:color w:val="FF0000"/>
                <w:sz w:val="20"/>
                <w:szCs w:val="20"/>
              </w:rPr>
              <w:t xml:space="preserve"> SPL</w:t>
            </w:r>
          </w:p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impedancja 8 Ohm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6C00AC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0AC">
              <w:rPr>
                <w:rFonts w:ascii="Arial" w:hAnsi="Arial" w:cs="Arial"/>
                <w:color w:val="FF0000"/>
                <w:sz w:val="20"/>
                <w:szCs w:val="20"/>
              </w:rPr>
              <w:t>Głośnik basowy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Profesjonalna kolumna głośnikowa do zastosowań kinowych o minimalnych parametrach:</w:t>
            </w:r>
          </w:p>
          <w:p w:rsidR="001C1749" w:rsidRPr="006C00AC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6C00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00AC" w:rsidRPr="006C00AC">
              <w:rPr>
                <w:rFonts w:ascii="Arial" w:hAnsi="Arial" w:cs="Arial"/>
                <w:sz w:val="20"/>
                <w:szCs w:val="20"/>
              </w:rPr>
              <w:t xml:space="preserve">system z głośnikiem </w:t>
            </w:r>
            <w:r w:rsidRPr="006C00AC">
              <w:rPr>
                <w:rFonts w:ascii="Arial" w:hAnsi="Arial" w:cs="Arial"/>
                <w:sz w:val="20"/>
                <w:szCs w:val="20"/>
              </w:rPr>
              <w:t>min. 18”</w:t>
            </w:r>
          </w:p>
          <w:p w:rsidR="001C1749" w:rsidRPr="00E737ED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7ED">
              <w:rPr>
                <w:rFonts w:ascii="Arial" w:hAnsi="Arial" w:cs="Arial"/>
                <w:color w:val="FF0000"/>
                <w:sz w:val="20"/>
                <w:szCs w:val="20"/>
              </w:rPr>
              <w:t>- moc ciągła RMS:</w:t>
            </w:r>
            <w:r w:rsidR="00DE65CE" w:rsidRPr="00E737ED">
              <w:rPr>
                <w:rFonts w:ascii="Arial" w:hAnsi="Arial" w:cs="Arial"/>
                <w:color w:val="FF0000"/>
                <w:sz w:val="20"/>
                <w:szCs w:val="20"/>
              </w:rPr>
              <w:t xml:space="preserve"> nie mniej niż </w:t>
            </w:r>
            <w:r w:rsidR="00E737ED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E737ED">
              <w:rPr>
                <w:rFonts w:ascii="Arial" w:hAnsi="Arial" w:cs="Arial"/>
                <w:color w:val="FF0000"/>
                <w:sz w:val="20"/>
                <w:szCs w:val="20"/>
              </w:rPr>
              <w:t>00W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7ED">
              <w:rPr>
                <w:rFonts w:ascii="Arial" w:hAnsi="Arial" w:cs="Arial"/>
                <w:color w:val="000000"/>
                <w:sz w:val="20"/>
                <w:szCs w:val="20"/>
              </w:rPr>
              <w:t>- pasmo przenoszenia nie gorsze niż</w:t>
            </w: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22Hz – 300Hz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- skuteczność (1W/1m) nie mniejsza niż 99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SPL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impedancja 8 Ohm</w:t>
            </w:r>
          </w:p>
        </w:tc>
        <w:tc>
          <w:tcPr>
            <w:tcW w:w="3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Głośnik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surround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-efektowy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Profesjonalna kolumna głośnikowa do zastosowań kinowych o minimalnych parametrach: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system dwudrożny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moc ciągła RMS : 300W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pasmo przenoszenia nie gorsze niż 55Hz – 20kHz</w:t>
            </w:r>
          </w:p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- skuteczność (1W/1m) nie mniejsza niż 97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SPL</w:t>
            </w:r>
          </w:p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- impedancja 8 Ohm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Dostawa, montaż, uruchomienie,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equalizacja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sali kinowej, szkolenie obsługi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29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19” z panelem zasilania i okablowaniem </w:t>
            </w:r>
          </w:p>
          <w:p w:rsidR="001C1749" w:rsidRPr="008F4CF7" w:rsidRDefault="001C1749" w:rsidP="00136194">
            <w:pPr>
              <w:rPr>
                <w:rFonts w:ascii="Arial" w:hAnsi="Arial" w:cs="Arial"/>
                <w:sz w:val="20"/>
                <w:szCs w:val="20"/>
              </w:rPr>
            </w:pPr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Zasilacz UPS o mocy min 2200VA, obudowa </w:t>
            </w:r>
            <w:proofErr w:type="spellStart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8F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19”, zabezpieczenie przed przeciążeniem, zwarciem i przepięciami.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1749" w:rsidRPr="008F4CF7" w:rsidTr="00136194">
        <w:trPr>
          <w:trHeight w:val="552"/>
        </w:trPr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49" w:rsidRPr="008F4CF7" w:rsidRDefault="001C1749" w:rsidP="001361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4C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Zadanie 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749" w:rsidRPr="008F4CF7" w:rsidRDefault="001C1749" w:rsidP="001361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C1749" w:rsidRPr="008F4CF7" w:rsidRDefault="001C1749" w:rsidP="001C1749">
      <w:pPr>
        <w:rPr>
          <w:rFonts w:ascii="Arial" w:hAnsi="Arial" w:cs="Arial"/>
          <w:sz w:val="20"/>
          <w:szCs w:val="20"/>
        </w:rPr>
      </w:pPr>
    </w:p>
    <w:p w:rsidR="001C1749" w:rsidRPr="008F4CF7" w:rsidRDefault="001C1749" w:rsidP="001C174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1C1749" w:rsidRPr="008F4CF7" w:rsidRDefault="001C1749" w:rsidP="001C174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66187" w:rsidRDefault="00F66187"/>
    <w:sectPr w:rsidR="00F66187" w:rsidSect="001C1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49"/>
    <w:rsid w:val="00111CA2"/>
    <w:rsid w:val="001C1749"/>
    <w:rsid w:val="00276EEF"/>
    <w:rsid w:val="006C00AC"/>
    <w:rsid w:val="007A3338"/>
    <w:rsid w:val="0084630C"/>
    <w:rsid w:val="00DE65CE"/>
    <w:rsid w:val="00E737ED"/>
    <w:rsid w:val="00E93865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4D6A-ED84-4875-8319-BF916C6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1C1749"/>
  </w:style>
  <w:style w:type="paragraph" w:styleId="Tekstdymka">
    <w:name w:val="Balloon Text"/>
    <w:basedOn w:val="Normalny"/>
    <w:link w:val="TekstdymkaZnak"/>
    <w:uiPriority w:val="99"/>
    <w:semiHidden/>
    <w:unhideWhenUsed/>
    <w:rsid w:val="00E93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10">
    <w:name w:val=" Char Char1"/>
    <w:basedOn w:val="Normalny"/>
    <w:rsid w:val="0027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2607</Characters>
  <Application>Microsoft Office Word</Application>
  <DocSecurity>0</DocSecurity>
  <Lines>40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michasia</dc:creator>
  <cp:lastModifiedBy>Rademacher_K</cp:lastModifiedBy>
  <cp:revision>3</cp:revision>
  <cp:lastPrinted>2017-11-27T12:40:00Z</cp:lastPrinted>
  <dcterms:created xsi:type="dcterms:W3CDTF">2017-11-29T09:55:00Z</dcterms:created>
  <dcterms:modified xsi:type="dcterms:W3CDTF">2017-11-29T10:10:00Z</dcterms:modified>
</cp:coreProperties>
</file>